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Brenner Eric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436 SEVENTH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Koppers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KOP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was awarded time-based restricted stock units on May 26, 2026, which will vest in four annual installments of 25 percent beginning January 5,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Stephanie L. Apostolou,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6316" TargetMode="External"/><Relationship Id="rId14" Type="http://schemas.openxmlformats.org/officeDocument/2006/relationships/hyperlink" Target="http://www.sec.gov/cgi-bin/browse-edgar?action=getcompany&amp;CIK=0001315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2026-05-27T15:20:35Z</dcterms:created>
  <dcterms:modified xsi:type="dcterms:W3CDTF">2026-05-27T15:20:35Z</dcterms:modified>
</cp:coreProperties>
</file>